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8AB62" w14:textId="31666836" w:rsidR="00B1440A" w:rsidRPr="008C51C4" w:rsidRDefault="00B1440A" w:rsidP="00B1440A">
      <w:pPr>
        <w:pBdr>
          <w:bottom w:val="single" w:sz="8" w:space="1" w:color="FFC300"/>
        </w:pBdr>
        <w:tabs>
          <w:tab w:val="center" w:pos="4320"/>
          <w:tab w:val="right" w:pos="8640"/>
        </w:tabs>
        <w:outlineLvl w:val="0"/>
        <w:rPr>
          <w:rFonts w:asciiTheme="minorHAnsi" w:eastAsia="Times New Roman" w:hAnsiTheme="minorHAnsi" w:cstheme="minorHAnsi"/>
          <w:b/>
          <w:sz w:val="48"/>
          <w:szCs w:val="48"/>
        </w:rPr>
      </w:pPr>
      <w:r w:rsidRPr="008C51C4">
        <w:rPr>
          <w:rFonts w:asciiTheme="minorHAnsi" w:eastAsia="Times New Roman" w:hAnsiTheme="minorHAnsi" w:cstheme="minorHAnsi"/>
          <w:b/>
          <w:sz w:val="48"/>
          <w:szCs w:val="48"/>
        </w:rPr>
        <w:t xml:space="preserve">Internal Procedures Regarding COVID-19 </w:t>
      </w:r>
      <w:r w:rsidR="004E6059" w:rsidRPr="008C51C4">
        <w:rPr>
          <w:rFonts w:asciiTheme="minorHAnsi" w:eastAsia="Times New Roman" w:hAnsiTheme="minorHAnsi" w:cstheme="minorHAnsi"/>
          <w:b/>
          <w:sz w:val="20"/>
          <w:szCs w:val="20"/>
        </w:rPr>
        <w:t>(August 2021)</w:t>
      </w:r>
    </w:p>
    <w:p w14:paraId="67E3CFDA" w14:textId="752F3FBF" w:rsidR="00B1440A" w:rsidRPr="008C51C4" w:rsidRDefault="00B1440A" w:rsidP="00B1440A">
      <w:pPr>
        <w:rPr>
          <w:rFonts w:asciiTheme="minorHAnsi" w:eastAsia="Times New Roman" w:hAnsiTheme="minorHAnsi" w:cstheme="minorHAnsi"/>
          <w:sz w:val="22"/>
        </w:rPr>
      </w:pPr>
      <w:r w:rsidRPr="008C51C4">
        <w:rPr>
          <w:rFonts w:asciiTheme="minorHAnsi" w:eastAsia="Times New Roman" w:hAnsiTheme="minorHAnsi" w:cstheme="minorHAnsi"/>
          <w:sz w:val="22"/>
        </w:rPr>
        <w:t xml:space="preserve">In order to protect the health and safety of </w:t>
      </w:r>
      <w:r w:rsidRPr="008C51C4">
        <w:rPr>
          <w:rFonts w:asciiTheme="minorHAnsi" w:eastAsia="Calibri" w:hAnsiTheme="minorHAnsi" w:cstheme="minorHAnsi"/>
          <w:color w:val="000000"/>
          <w:sz w:val="22"/>
        </w:rPr>
        <w:t>Palouse Empire Gymnastics</w:t>
      </w:r>
      <w:r w:rsidRPr="008C51C4">
        <w:rPr>
          <w:rFonts w:asciiTheme="minorHAnsi" w:eastAsia="Times New Roman" w:hAnsiTheme="minorHAnsi" w:cstheme="minorHAnsi"/>
          <w:sz w:val="22"/>
        </w:rPr>
        <w:t xml:space="preserve"> as well as participants and their families, we have implemented a procedure in the event that </w:t>
      </w:r>
      <w:proofErr w:type="gramStart"/>
      <w:r w:rsidRPr="008C51C4">
        <w:rPr>
          <w:rFonts w:asciiTheme="minorHAnsi" w:eastAsia="Times New Roman" w:hAnsiTheme="minorHAnsi" w:cstheme="minorHAnsi"/>
          <w:sz w:val="22"/>
        </w:rPr>
        <w:t>a an</w:t>
      </w:r>
      <w:proofErr w:type="gramEnd"/>
      <w:r w:rsidRPr="008C51C4">
        <w:rPr>
          <w:rFonts w:asciiTheme="minorHAnsi" w:eastAsia="Times New Roman" w:hAnsiTheme="minorHAnsi" w:cstheme="minorHAnsi"/>
          <w:sz w:val="22"/>
        </w:rPr>
        <w:t xml:space="preserve"> employee, member of the employee’s household, or gym participant tests positive for COVID-19, as well as certain other procedures regarding COVID-19.  </w:t>
      </w:r>
    </w:p>
    <w:p w14:paraId="29A9C4C6" w14:textId="77777777" w:rsidR="00B1440A" w:rsidRPr="008C51C4" w:rsidRDefault="00B1440A" w:rsidP="00B1440A">
      <w:pPr>
        <w:rPr>
          <w:rFonts w:asciiTheme="minorHAnsi" w:eastAsia="Times New Roman" w:hAnsiTheme="minorHAnsi" w:cstheme="minorHAnsi"/>
          <w:sz w:val="22"/>
        </w:rPr>
      </w:pPr>
    </w:p>
    <w:p w14:paraId="70EEACF4" w14:textId="0A07BD29" w:rsidR="00B1440A" w:rsidRPr="008C51C4" w:rsidRDefault="00B1440A" w:rsidP="00B1440A">
      <w:pPr>
        <w:rPr>
          <w:rFonts w:asciiTheme="minorHAnsi" w:eastAsia="Times New Roman" w:hAnsiTheme="minorHAnsi" w:cstheme="minorHAnsi"/>
          <w:sz w:val="22"/>
        </w:rPr>
      </w:pPr>
      <w:r w:rsidRPr="008C51C4">
        <w:rPr>
          <w:rFonts w:asciiTheme="minorHAnsi" w:eastAsia="Times New Roman" w:hAnsiTheme="minorHAnsi" w:cstheme="minorHAnsi"/>
          <w:sz w:val="22"/>
        </w:rPr>
        <w:t xml:space="preserve">The purpose of this document is to provide a general procedure for </w:t>
      </w:r>
      <w:r w:rsidRPr="008C51C4">
        <w:rPr>
          <w:rFonts w:asciiTheme="minorHAnsi" w:eastAsia="Calibri" w:hAnsiTheme="minorHAnsi" w:cstheme="minorHAnsi"/>
          <w:color w:val="000000"/>
          <w:sz w:val="22"/>
        </w:rPr>
        <w:t xml:space="preserve">Palouse Empire Gymnastics, to </w:t>
      </w:r>
      <w:r w:rsidRPr="008C51C4">
        <w:rPr>
          <w:rFonts w:asciiTheme="minorHAnsi" w:eastAsia="Times New Roman" w:hAnsiTheme="minorHAnsi" w:cstheme="minorHAnsi"/>
          <w:sz w:val="22"/>
        </w:rPr>
        <w:t>follow. These procedures are subject to the guidance proved by state health departments, the Centers for Disease Control (CDC), Occupational Safety and Health Administration (OSHA) and other agencies. As the situation with COVID-19 continues to change and the guidance from these agencies can shift with little to no notice, Palouse Empire Gymnastics reserves the right to adjust these procedures, with or without amending these written procedures.</w:t>
      </w:r>
    </w:p>
    <w:p w14:paraId="0F6E025B" w14:textId="77777777" w:rsidR="00B1440A" w:rsidRPr="008C51C4" w:rsidRDefault="00B1440A" w:rsidP="00B1440A">
      <w:pPr>
        <w:rPr>
          <w:rFonts w:asciiTheme="minorHAnsi" w:hAnsiTheme="minorHAnsi" w:cstheme="minorHAnsi"/>
        </w:rPr>
      </w:pPr>
    </w:p>
    <w:p w14:paraId="0A5D1E53" w14:textId="485449AD" w:rsidR="00B1440A" w:rsidRPr="008C51C4" w:rsidRDefault="004E6059" w:rsidP="00B1440A">
      <w:pPr>
        <w:rPr>
          <w:rFonts w:asciiTheme="minorHAnsi" w:eastAsia="Times New Roman" w:hAnsiTheme="minorHAnsi" w:cstheme="minorHAnsi"/>
          <w:b/>
          <w:bCs/>
          <w:sz w:val="32"/>
          <w:szCs w:val="32"/>
        </w:rPr>
      </w:pPr>
      <w:r w:rsidRPr="008C51C4">
        <w:rPr>
          <w:rFonts w:asciiTheme="minorHAnsi" w:eastAsia="Times New Roman" w:hAnsiTheme="minorHAnsi" w:cstheme="minorHAnsi"/>
          <w:b/>
          <w:bCs/>
          <w:sz w:val="32"/>
          <w:szCs w:val="32"/>
        </w:rPr>
        <w:t>Self-monitoring of</w:t>
      </w:r>
      <w:r w:rsidR="00B1440A" w:rsidRPr="008C51C4">
        <w:rPr>
          <w:rFonts w:asciiTheme="minorHAnsi" w:eastAsia="Times New Roman" w:hAnsiTheme="minorHAnsi" w:cstheme="minorHAnsi"/>
          <w:b/>
          <w:bCs/>
          <w:sz w:val="32"/>
          <w:szCs w:val="32"/>
        </w:rPr>
        <w:t xml:space="preserve"> Employees</w:t>
      </w:r>
      <w:r w:rsidRPr="008C51C4">
        <w:rPr>
          <w:rFonts w:asciiTheme="minorHAnsi" w:eastAsia="Times New Roman" w:hAnsiTheme="minorHAnsi" w:cstheme="minorHAnsi"/>
          <w:b/>
          <w:bCs/>
          <w:sz w:val="32"/>
          <w:szCs w:val="32"/>
        </w:rPr>
        <w:t xml:space="preserve"> and participants</w:t>
      </w:r>
    </w:p>
    <w:p w14:paraId="316111A6" w14:textId="08AB2F5F" w:rsidR="00B1440A" w:rsidRPr="008C51C4" w:rsidRDefault="004E6059" w:rsidP="00B1440A">
      <w:pPr>
        <w:rPr>
          <w:rFonts w:asciiTheme="minorHAnsi" w:eastAsia="Times New Roman" w:hAnsiTheme="minorHAnsi" w:cstheme="minorHAnsi"/>
          <w:sz w:val="22"/>
        </w:rPr>
      </w:pPr>
      <w:r w:rsidRPr="008C51C4">
        <w:rPr>
          <w:rFonts w:asciiTheme="minorHAnsi" w:eastAsia="Times New Roman" w:hAnsiTheme="minorHAnsi" w:cstheme="minorHAnsi"/>
          <w:sz w:val="22"/>
        </w:rPr>
        <w:t>Before participating in any activity, employees and participants should evaluate their health.  This includes taking temperatures, sore through, runny or stuffy nose, nausea, diarrhea etc</w:t>
      </w:r>
      <w:r w:rsidR="00B1440A" w:rsidRPr="008C51C4">
        <w:rPr>
          <w:rFonts w:asciiTheme="minorHAnsi" w:eastAsia="Times New Roman" w:hAnsiTheme="minorHAnsi" w:cstheme="minorHAnsi"/>
          <w:sz w:val="22"/>
        </w:rPr>
        <w:t xml:space="preserve">.   If </w:t>
      </w:r>
      <w:r w:rsidRPr="008C51C4">
        <w:rPr>
          <w:rFonts w:asciiTheme="minorHAnsi" w:eastAsia="Times New Roman" w:hAnsiTheme="minorHAnsi" w:cstheme="minorHAnsi"/>
          <w:sz w:val="22"/>
        </w:rPr>
        <w:t>any person exhibits these symptoms, they should</w:t>
      </w:r>
      <w:r w:rsidR="00B1440A" w:rsidRPr="008C51C4">
        <w:rPr>
          <w:rFonts w:asciiTheme="minorHAnsi" w:eastAsia="Times New Roman" w:hAnsiTheme="minorHAnsi" w:cstheme="minorHAnsi"/>
          <w:sz w:val="22"/>
        </w:rPr>
        <w:t xml:space="preserve"> stay home</w:t>
      </w:r>
      <w:r w:rsidR="00067B0A" w:rsidRPr="008C51C4">
        <w:rPr>
          <w:rFonts w:asciiTheme="minorHAnsi" w:eastAsia="Times New Roman" w:hAnsiTheme="minorHAnsi" w:cstheme="minorHAnsi"/>
          <w:sz w:val="22"/>
        </w:rPr>
        <w:t>.</w:t>
      </w:r>
    </w:p>
    <w:p w14:paraId="73EEC952" w14:textId="77777777" w:rsidR="00B1440A" w:rsidRPr="008C51C4" w:rsidRDefault="00B1440A" w:rsidP="00B1440A">
      <w:pPr>
        <w:rPr>
          <w:rFonts w:asciiTheme="minorHAnsi" w:eastAsia="Times New Roman" w:hAnsiTheme="minorHAnsi" w:cstheme="minorHAnsi"/>
          <w:sz w:val="22"/>
        </w:rPr>
      </w:pPr>
    </w:p>
    <w:p w14:paraId="2AAE3B96" w14:textId="6CC95366" w:rsidR="00B1440A" w:rsidRPr="008C51C4" w:rsidRDefault="00B1440A" w:rsidP="00B1440A">
      <w:pPr>
        <w:rPr>
          <w:rFonts w:asciiTheme="minorHAnsi" w:eastAsia="Times New Roman" w:hAnsiTheme="minorHAnsi" w:cstheme="minorHAnsi"/>
          <w:sz w:val="22"/>
        </w:rPr>
      </w:pPr>
      <w:r w:rsidRPr="008C51C4">
        <w:rPr>
          <w:rFonts w:asciiTheme="minorHAnsi" w:eastAsia="Times New Roman" w:hAnsiTheme="minorHAnsi" w:cstheme="minorHAnsi"/>
          <w:sz w:val="22"/>
        </w:rPr>
        <w:t>Employees with a</w:t>
      </w:r>
      <w:r w:rsidR="004E6059" w:rsidRPr="008C51C4">
        <w:rPr>
          <w:rFonts w:asciiTheme="minorHAnsi" w:eastAsia="Times New Roman" w:hAnsiTheme="minorHAnsi" w:cstheme="minorHAnsi"/>
          <w:sz w:val="22"/>
        </w:rPr>
        <w:t>ny illness</w:t>
      </w:r>
      <w:r w:rsidRPr="008C51C4">
        <w:rPr>
          <w:rFonts w:asciiTheme="minorHAnsi" w:eastAsia="Times New Roman" w:hAnsiTheme="minorHAnsi" w:cstheme="minorHAnsi"/>
          <w:sz w:val="22"/>
        </w:rPr>
        <w:t xml:space="preserve"> can return to work when:</w:t>
      </w:r>
    </w:p>
    <w:p w14:paraId="7930B970" w14:textId="0112122C" w:rsidR="00B1440A" w:rsidRPr="008C51C4" w:rsidRDefault="00B1440A" w:rsidP="00B1440A">
      <w:pPr>
        <w:pStyle w:val="ListParagraph"/>
        <w:numPr>
          <w:ilvl w:val="0"/>
          <w:numId w:val="3"/>
        </w:numPr>
        <w:spacing w:after="160" w:line="259" w:lineRule="auto"/>
        <w:rPr>
          <w:rFonts w:cstheme="minorHAnsi"/>
          <w:sz w:val="22"/>
          <w:szCs w:val="22"/>
        </w:rPr>
      </w:pPr>
      <w:r w:rsidRPr="008C51C4">
        <w:rPr>
          <w:rFonts w:cstheme="minorHAnsi"/>
          <w:sz w:val="22"/>
          <w:szCs w:val="22"/>
        </w:rPr>
        <w:t>He or she has had no fever</w:t>
      </w:r>
      <w:r w:rsidR="004E6059" w:rsidRPr="008C51C4">
        <w:rPr>
          <w:rFonts w:cstheme="minorHAnsi"/>
          <w:sz w:val="22"/>
          <w:szCs w:val="22"/>
        </w:rPr>
        <w:t xml:space="preserve"> or diarrhea</w:t>
      </w:r>
      <w:r w:rsidRPr="008C51C4">
        <w:rPr>
          <w:rFonts w:cstheme="minorHAnsi"/>
          <w:sz w:val="22"/>
          <w:szCs w:val="22"/>
        </w:rPr>
        <w:t xml:space="preserve"> for </w:t>
      </w:r>
      <w:r w:rsidR="00067B0A" w:rsidRPr="008C51C4">
        <w:rPr>
          <w:rFonts w:cstheme="minorHAnsi"/>
          <w:sz w:val="22"/>
          <w:szCs w:val="22"/>
        </w:rPr>
        <w:t>24hrs</w:t>
      </w:r>
      <w:r w:rsidRPr="008C51C4">
        <w:rPr>
          <w:rFonts w:cstheme="minorHAnsi"/>
          <w:sz w:val="22"/>
          <w:szCs w:val="22"/>
        </w:rPr>
        <w:t xml:space="preserve"> without taking medication to reduce fever during that time; </w:t>
      </w:r>
      <w:r w:rsidRPr="008C51C4">
        <w:rPr>
          <w:rFonts w:cstheme="minorHAnsi"/>
          <w:b/>
          <w:sz w:val="22"/>
          <w:szCs w:val="22"/>
        </w:rPr>
        <w:t xml:space="preserve">AND </w:t>
      </w:r>
      <w:r w:rsidR="00067B0A" w:rsidRPr="008C51C4">
        <w:rPr>
          <w:rFonts w:cstheme="minorHAnsi"/>
          <w:bCs/>
          <w:sz w:val="22"/>
          <w:szCs w:val="22"/>
        </w:rPr>
        <w:t xml:space="preserve">the </w:t>
      </w:r>
      <w:r w:rsidR="004E6059" w:rsidRPr="008C51C4">
        <w:rPr>
          <w:rFonts w:cstheme="minorHAnsi"/>
          <w:bCs/>
          <w:sz w:val="22"/>
          <w:szCs w:val="22"/>
        </w:rPr>
        <w:t>individual</w:t>
      </w:r>
      <w:r w:rsidR="00067B0A" w:rsidRPr="008C51C4">
        <w:rPr>
          <w:rFonts w:cstheme="minorHAnsi"/>
          <w:bCs/>
          <w:sz w:val="22"/>
          <w:szCs w:val="22"/>
        </w:rPr>
        <w:t xml:space="preserve"> is vaccinated.</w:t>
      </w:r>
      <w:r w:rsidR="00067B0A" w:rsidRPr="008C51C4">
        <w:rPr>
          <w:rFonts w:cstheme="minorHAnsi"/>
          <w:b/>
          <w:sz w:val="22"/>
          <w:szCs w:val="22"/>
        </w:rPr>
        <w:t xml:space="preserve"> </w:t>
      </w:r>
    </w:p>
    <w:p w14:paraId="4A606692" w14:textId="46BFAC1E" w:rsidR="00067B0A" w:rsidRPr="008C51C4" w:rsidRDefault="004E6059" w:rsidP="00B1440A">
      <w:pPr>
        <w:pStyle w:val="ListParagraph"/>
        <w:numPr>
          <w:ilvl w:val="0"/>
          <w:numId w:val="3"/>
        </w:numPr>
        <w:spacing w:after="160" w:line="259" w:lineRule="auto"/>
        <w:rPr>
          <w:rFonts w:cstheme="minorHAnsi"/>
          <w:bCs/>
          <w:sz w:val="22"/>
          <w:szCs w:val="22"/>
        </w:rPr>
      </w:pPr>
      <w:r w:rsidRPr="008C51C4">
        <w:rPr>
          <w:rFonts w:cstheme="minorHAnsi"/>
          <w:b/>
          <w:sz w:val="22"/>
          <w:szCs w:val="22"/>
        </w:rPr>
        <w:t>OR</w:t>
      </w:r>
      <w:r w:rsidRPr="008C51C4">
        <w:rPr>
          <w:rFonts w:cstheme="minorHAnsi"/>
          <w:bCs/>
          <w:sz w:val="22"/>
          <w:szCs w:val="22"/>
        </w:rPr>
        <w:t xml:space="preserve"> </w:t>
      </w:r>
      <w:r w:rsidR="00067B0A" w:rsidRPr="008C51C4">
        <w:rPr>
          <w:rFonts w:cstheme="minorHAnsi"/>
          <w:bCs/>
          <w:sz w:val="22"/>
          <w:szCs w:val="22"/>
        </w:rPr>
        <w:t xml:space="preserve">Unvaccinated </w:t>
      </w:r>
      <w:r w:rsidRPr="008C51C4">
        <w:rPr>
          <w:rFonts w:cstheme="minorHAnsi"/>
          <w:bCs/>
          <w:sz w:val="22"/>
          <w:szCs w:val="22"/>
        </w:rPr>
        <w:t xml:space="preserve">individuals </w:t>
      </w:r>
      <w:r w:rsidR="00067B0A" w:rsidRPr="008C51C4">
        <w:rPr>
          <w:rFonts w:cstheme="minorHAnsi"/>
          <w:bCs/>
          <w:sz w:val="22"/>
          <w:szCs w:val="22"/>
        </w:rPr>
        <w:t>need to have a negative COVID test before returning to work.</w:t>
      </w:r>
    </w:p>
    <w:p w14:paraId="59A5E27E" w14:textId="77777777" w:rsidR="008C51C4" w:rsidRDefault="008C51C4" w:rsidP="008C51C4">
      <w:pPr>
        <w:rPr>
          <w:rFonts w:asciiTheme="minorHAnsi" w:eastAsia="Times New Roman" w:hAnsiTheme="minorHAnsi" w:cstheme="minorHAnsi"/>
          <w:b/>
          <w:bCs/>
          <w:sz w:val="32"/>
          <w:szCs w:val="32"/>
        </w:rPr>
      </w:pPr>
    </w:p>
    <w:p w14:paraId="39F759E4" w14:textId="37DDF8FD" w:rsidR="008C51C4" w:rsidRPr="008C51C4" w:rsidRDefault="008C51C4" w:rsidP="008C51C4">
      <w:pPr>
        <w:rPr>
          <w:rFonts w:asciiTheme="minorHAnsi" w:eastAsia="Times New Roman" w:hAnsiTheme="minorHAnsi" w:cstheme="minorHAnsi"/>
          <w:b/>
          <w:bCs/>
          <w:sz w:val="32"/>
          <w:szCs w:val="32"/>
        </w:rPr>
      </w:pPr>
      <w:r w:rsidRPr="008C51C4">
        <w:rPr>
          <w:rFonts w:asciiTheme="minorHAnsi" w:eastAsia="Times New Roman" w:hAnsiTheme="minorHAnsi" w:cstheme="minorHAnsi"/>
          <w:b/>
          <w:bCs/>
          <w:sz w:val="32"/>
          <w:szCs w:val="32"/>
        </w:rPr>
        <w:t>Employee or Participant Tests Positive for COVID-19:</w:t>
      </w:r>
    </w:p>
    <w:p w14:paraId="6140582B" w14:textId="77777777" w:rsidR="008C51C4" w:rsidRPr="004E6059" w:rsidRDefault="008C51C4" w:rsidP="008C51C4">
      <w:pPr>
        <w:numPr>
          <w:ilvl w:val="0"/>
          <w:numId w:val="5"/>
        </w:numPr>
        <w:shd w:val="clear" w:color="auto" w:fill="FFFFFF"/>
        <w:spacing w:before="100" w:beforeAutospacing="1" w:after="100" w:afterAutospacing="1"/>
        <w:rPr>
          <w:rFonts w:asciiTheme="minorHAnsi" w:eastAsia="Times New Roman" w:hAnsiTheme="minorHAnsi" w:cstheme="minorHAnsi"/>
          <w:color w:val="000000"/>
          <w:sz w:val="22"/>
        </w:rPr>
      </w:pPr>
      <w:r w:rsidRPr="004E6059">
        <w:rPr>
          <w:rFonts w:asciiTheme="minorHAnsi" w:eastAsia="Times New Roman" w:hAnsiTheme="minorHAnsi" w:cstheme="minorHAnsi"/>
          <w:color w:val="000000"/>
          <w:sz w:val="22"/>
        </w:rPr>
        <w:t xml:space="preserve">Staff members or </w:t>
      </w:r>
      <w:r w:rsidRPr="008C51C4">
        <w:rPr>
          <w:rFonts w:asciiTheme="minorHAnsi" w:eastAsia="Times New Roman" w:hAnsiTheme="minorHAnsi" w:cstheme="minorHAnsi"/>
          <w:color w:val="000000"/>
          <w:sz w:val="22"/>
        </w:rPr>
        <w:t>students</w:t>
      </w:r>
      <w:r w:rsidRPr="004E6059">
        <w:rPr>
          <w:rFonts w:asciiTheme="minorHAnsi" w:eastAsia="Times New Roman" w:hAnsiTheme="minorHAnsi" w:cstheme="minorHAnsi"/>
          <w:color w:val="000000"/>
          <w:sz w:val="22"/>
        </w:rPr>
        <w:t xml:space="preserve"> with COVID-19 should not return to </w:t>
      </w:r>
      <w:r w:rsidRPr="008C51C4">
        <w:rPr>
          <w:rFonts w:asciiTheme="minorHAnsi" w:eastAsia="Times New Roman" w:hAnsiTheme="minorHAnsi" w:cstheme="minorHAnsi"/>
          <w:color w:val="000000"/>
          <w:sz w:val="22"/>
        </w:rPr>
        <w:t>the gym</w:t>
      </w:r>
      <w:r w:rsidRPr="004E6059">
        <w:rPr>
          <w:rFonts w:asciiTheme="minorHAnsi" w:eastAsia="Times New Roman" w:hAnsiTheme="minorHAnsi" w:cstheme="minorHAnsi"/>
          <w:color w:val="000000"/>
          <w:sz w:val="22"/>
        </w:rPr>
        <w:t xml:space="preserve"> until they have met CDC’s </w:t>
      </w:r>
      <w:hyperlink r:id="rId5" w:anchor="discontinue-isolation" w:history="1">
        <w:r w:rsidRPr="004E6059">
          <w:rPr>
            <w:rFonts w:asciiTheme="minorHAnsi" w:eastAsia="Times New Roman" w:hAnsiTheme="minorHAnsi" w:cstheme="minorHAnsi"/>
            <w:color w:val="075290"/>
            <w:sz w:val="22"/>
            <w:u w:val="single"/>
          </w:rPr>
          <w:t>recommendations to discontinue home isolation.</w:t>
        </w:r>
        <w:r w:rsidRPr="004E6059">
          <w:rPr>
            <w:rFonts w:asciiTheme="minorHAnsi" w:eastAsia="Times New Roman" w:hAnsiTheme="minorHAnsi" w:cstheme="minorHAnsi"/>
            <w:b/>
            <w:bCs/>
            <w:color w:val="075290"/>
            <w:sz w:val="22"/>
            <w:u w:val="single"/>
          </w:rPr>
          <w:t> </w:t>
        </w:r>
      </w:hyperlink>
      <w:r w:rsidRPr="004E6059">
        <w:rPr>
          <w:rFonts w:asciiTheme="minorHAnsi" w:eastAsia="Times New Roman" w:hAnsiTheme="minorHAnsi" w:cstheme="minorHAnsi"/>
          <w:color w:val="000000"/>
          <w:sz w:val="22"/>
        </w:rPr>
        <w:t>Once they have met all the CDC criteria for ending isolation, then no additional testing is needed to return to the facility.</w:t>
      </w:r>
    </w:p>
    <w:p w14:paraId="7C836061" w14:textId="77777777" w:rsidR="008C51C4" w:rsidRPr="004E6059" w:rsidRDefault="008C51C4" w:rsidP="008C51C4">
      <w:pPr>
        <w:numPr>
          <w:ilvl w:val="0"/>
          <w:numId w:val="5"/>
        </w:numPr>
        <w:shd w:val="clear" w:color="auto" w:fill="FFFFFF"/>
        <w:spacing w:before="100" w:beforeAutospacing="1" w:after="100" w:afterAutospacing="1"/>
        <w:rPr>
          <w:rFonts w:asciiTheme="minorHAnsi" w:eastAsia="Times New Roman" w:hAnsiTheme="minorHAnsi" w:cstheme="minorHAnsi"/>
          <w:color w:val="000000"/>
          <w:sz w:val="22"/>
        </w:rPr>
      </w:pPr>
      <w:r w:rsidRPr="004E6059">
        <w:rPr>
          <w:rFonts w:asciiTheme="minorHAnsi" w:eastAsia="Times New Roman" w:hAnsiTheme="minorHAnsi" w:cstheme="minorHAnsi"/>
          <w:color w:val="000000"/>
          <w:sz w:val="22"/>
        </w:rPr>
        <w:t>In most instances, people who have had COVID-19 can be around others after</w:t>
      </w:r>
    </w:p>
    <w:p w14:paraId="5715659E" w14:textId="77777777" w:rsidR="008C51C4" w:rsidRPr="004E6059" w:rsidRDefault="008C51C4" w:rsidP="008C51C4">
      <w:pPr>
        <w:numPr>
          <w:ilvl w:val="1"/>
          <w:numId w:val="5"/>
        </w:numPr>
        <w:shd w:val="clear" w:color="auto" w:fill="FFFFFF"/>
        <w:spacing w:before="100" w:beforeAutospacing="1" w:after="100" w:afterAutospacing="1"/>
        <w:rPr>
          <w:rFonts w:asciiTheme="minorHAnsi" w:eastAsia="Times New Roman" w:hAnsiTheme="minorHAnsi" w:cstheme="minorHAnsi"/>
          <w:color w:val="000000"/>
          <w:sz w:val="22"/>
        </w:rPr>
      </w:pPr>
      <w:r w:rsidRPr="004E6059">
        <w:rPr>
          <w:rFonts w:asciiTheme="minorHAnsi" w:eastAsia="Times New Roman" w:hAnsiTheme="minorHAnsi" w:cstheme="minorHAnsi"/>
          <w:color w:val="000000"/>
          <w:sz w:val="22"/>
        </w:rPr>
        <w:t>10 days since symptoms first appeared or a positive test, and</w:t>
      </w:r>
    </w:p>
    <w:p w14:paraId="6AE84C51" w14:textId="77777777" w:rsidR="008C51C4" w:rsidRPr="004E6059" w:rsidRDefault="008C51C4" w:rsidP="008C51C4">
      <w:pPr>
        <w:numPr>
          <w:ilvl w:val="1"/>
          <w:numId w:val="5"/>
        </w:numPr>
        <w:shd w:val="clear" w:color="auto" w:fill="FFFFFF"/>
        <w:spacing w:before="100" w:beforeAutospacing="1" w:after="100" w:afterAutospacing="1"/>
        <w:rPr>
          <w:rFonts w:asciiTheme="minorHAnsi" w:eastAsia="Times New Roman" w:hAnsiTheme="minorHAnsi" w:cstheme="minorHAnsi"/>
          <w:color w:val="000000"/>
          <w:sz w:val="22"/>
        </w:rPr>
      </w:pPr>
      <w:r w:rsidRPr="004E6059">
        <w:rPr>
          <w:rFonts w:asciiTheme="minorHAnsi" w:eastAsia="Times New Roman" w:hAnsiTheme="minorHAnsi" w:cstheme="minorHAnsi"/>
          <w:color w:val="000000"/>
          <w:sz w:val="22"/>
        </w:rPr>
        <w:t>24 hours with no fever without the use of fever-reducing medications, and</w:t>
      </w:r>
    </w:p>
    <w:p w14:paraId="6CC4AB2C" w14:textId="77777777" w:rsidR="008C51C4" w:rsidRPr="008C51C4" w:rsidRDefault="008C51C4" w:rsidP="008C51C4">
      <w:pPr>
        <w:numPr>
          <w:ilvl w:val="1"/>
          <w:numId w:val="5"/>
        </w:numPr>
        <w:shd w:val="clear" w:color="auto" w:fill="FFFFFF"/>
        <w:spacing w:before="100" w:beforeAutospacing="1" w:after="100" w:afterAutospacing="1"/>
        <w:rPr>
          <w:rFonts w:asciiTheme="minorHAnsi" w:eastAsia="Times New Roman" w:hAnsiTheme="minorHAnsi" w:cstheme="minorHAnsi"/>
          <w:color w:val="000000"/>
          <w:sz w:val="22"/>
        </w:rPr>
      </w:pPr>
      <w:r w:rsidRPr="004E6059">
        <w:rPr>
          <w:rFonts w:asciiTheme="minorHAnsi" w:eastAsia="Times New Roman" w:hAnsiTheme="minorHAnsi" w:cstheme="minorHAnsi"/>
          <w:color w:val="000000"/>
          <w:sz w:val="22"/>
        </w:rPr>
        <w:t>Other symptoms of COVID-19 are improving.</w:t>
      </w:r>
    </w:p>
    <w:p w14:paraId="13DF7643" w14:textId="77777777" w:rsidR="008C51C4" w:rsidRDefault="008C51C4" w:rsidP="008C51C4">
      <w:pPr>
        <w:shd w:val="clear" w:color="auto" w:fill="FFFFFF"/>
        <w:spacing w:after="100" w:afterAutospacing="1"/>
        <w:rPr>
          <w:rFonts w:asciiTheme="minorHAnsi" w:eastAsia="Times New Roman" w:hAnsiTheme="minorHAnsi" w:cstheme="minorHAnsi"/>
          <w:b/>
          <w:bCs/>
          <w:color w:val="000000"/>
          <w:sz w:val="32"/>
          <w:szCs w:val="32"/>
        </w:rPr>
      </w:pPr>
    </w:p>
    <w:p w14:paraId="3388F10B" w14:textId="1A784AEF" w:rsidR="008C51C4" w:rsidRPr="002866A5" w:rsidRDefault="008C51C4" w:rsidP="008C51C4">
      <w:pPr>
        <w:shd w:val="clear" w:color="auto" w:fill="FFFFFF"/>
        <w:spacing w:after="100" w:afterAutospacing="1"/>
        <w:rPr>
          <w:rFonts w:asciiTheme="minorHAnsi" w:eastAsia="Times New Roman" w:hAnsiTheme="minorHAnsi" w:cstheme="minorHAnsi"/>
          <w:b/>
          <w:bCs/>
          <w:color w:val="000000"/>
          <w:sz w:val="32"/>
          <w:szCs w:val="32"/>
        </w:rPr>
      </w:pPr>
      <w:r w:rsidRPr="008C51C4">
        <w:rPr>
          <w:rFonts w:asciiTheme="minorHAnsi" w:eastAsia="Times New Roman" w:hAnsiTheme="minorHAnsi" w:cstheme="minorHAnsi"/>
          <w:b/>
          <w:bCs/>
          <w:color w:val="000000"/>
          <w:sz w:val="32"/>
          <w:szCs w:val="32"/>
        </w:rPr>
        <w:t xml:space="preserve">Definition: </w:t>
      </w:r>
      <w:r w:rsidRPr="002866A5">
        <w:rPr>
          <w:rFonts w:asciiTheme="minorHAnsi" w:eastAsia="Times New Roman" w:hAnsiTheme="minorHAnsi" w:cstheme="minorHAnsi"/>
          <w:b/>
          <w:bCs/>
          <w:color w:val="000000"/>
          <w:sz w:val="32"/>
          <w:szCs w:val="32"/>
        </w:rPr>
        <w:t>Close Contact through </w:t>
      </w:r>
      <w:hyperlink r:id="rId6" w:history="1">
        <w:r w:rsidRPr="002866A5">
          <w:rPr>
            <w:rFonts w:asciiTheme="minorHAnsi" w:eastAsia="Times New Roman" w:hAnsiTheme="minorHAnsi" w:cstheme="minorHAnsi"/>
            <w:b/>
            <w:bCs/>
            <w:color w:val="075290"/>
            <w:sz w:val="32"/>
            <w:szCs w:val="32"/>
            <w:u w:val="single"/>
          </w:rPr>
          <w:t>Proximity and Duration of Exposure</w:t>
        </w:r>
      </w:hyperlink>
      <w:r w:rsidRPr="002866A5">
        <w:rPr>
          <w:rFonts w:asciiTheme="minorHAnsi" w:eastAsia="Times New Roman" w:hAnsiTheme="minorHAnsi" w:cstheme="minorHAnsi"/>
          <w:b/>
          <w:bCs/>
          <w:color w:val="000000"/>
          <w:sz w:val="32"/>
          <w:szCs w:val="32"/>
        </w:rPr>
        <w:t>: </w:t>
      </w:r>
      <w:r w:rsidRPr="002866A5">
        <w:rPr>
          <w:rFonts w:asciiTheme="minorHAnsi" w:eastAsia="Times New Roman" w:hAnsiTheme="minorHAnsi" w:cstheme="minorHAnsi"/>
          <w:color w:val="000000"/>
          <w:sz w:val="22"/>
        </w:rPr>
        <w:t>Someone who was within </w:t>
      </w:r>
      <w:hyperlink r:id="rId7" w:anchor="stay6ft" w:history="1">
        <w:r w:rsidRPr="002866A5">
          <w:rPr>
            <w:rFonts w:asciiTheme="minorHAnsi" w:eastAsia="Times New Roman" w:hAnsiTheme="minorHAnsi" w:cstheme="minorHAnsi"/>
            <w:color w:val="075290"/>
            <w:sz w:val="22"/>
            <w:u w:val="single"/>
          </w:rPr>
          <w:t>6 feet of an infected person</w:t>
        </w:r>
      </w:hyperlink>
      <w:r w:rsidRPr="002866A5">
        <w:rPr>
          <w:rFonts w:asciiTheme="minorHAnsi" w:eastAsia="Times New Roman" w:hAnsiTheme="minorHAnsi" w:cstheme="minorHAnsi"/>
          <w:color w:val="000000"/>
          <w:sz w:val="22"/>
        </w:rPr>
        <w:t> (laboratory-confirmed or a </w:t>
      </w:r>
      <w:hyperlink r:id="rId8" w:history="1">
        <w:r w:rsidRPr="002866A5">
          <w:rPr>
            <w:rFonts w:asciiTheme="minorHAnsi" w:eastAsia="Times New Roman" w:hAnsiTheme="minorHAnsi" w:cstheme="minorHAnsi"/>
            <w:color w:val="075290"/>
            <w:sz w:val="22"/>
            <w:u w:val="single"/>
          </w:rPr>
          <w:t>clinically compatible illness</w:t>
        </w:r>
      </w:hyperlink>
      <w:r w:rsidRPr="002866A5">
        <w:rPr>
          <w:rFonts w:asciiTheme="minorHAnsi" w:eastAsia="Times New Roman" w:hAnsiTheme="minorHAnsi" w:cstheme="minorHAnsi"/>
          <w:color w:val="000000"/>
          <w:sz w:val="22"/>
        </w:rPr>
        <w:t>) for a cumulative total of 15 minutes or more over a 24-hour period (for example</w:t>
      </w:r>
      <w:r w:rsidRPr="002866A5">
        <w:rPr>
          <w:rFonts w:asciiTheme="minorHAnsi" w:eastAsia="Times New Roman" w:hAnsiTheme="minorHAnsi" w:cstheme="minorHAnsi"/>
          <w:i/>
          <w:iCs/>
          <w:color w:val="000000"/>
          <w:sz w:val="22"/>
        </w:rPr>
        <w:t>, three individual 5-minute exposures for a total of 15 minutes). </w:t>
      </w:r>
      <w:r w:rsidRPr="002866A5">
        <w:rPr>
          <w:rFonts w:asciiTheme="minorHAnsi" w:eastAsia="Times New Roman" w:hAnsiTheme="minorHAnsi" w:cstheme="minorHAnsi"/>
          <w:color w:val="000000"/>
          <w:sz w:val="22"/>
        </w:rPr>
        <w:t>An infected person can spread SARS-CoV-2 starting from 2 days before they have any symptoms (or, for asymptomatic patients, 2 days before the positive specimen collection date), until they meet criteria for </w:t>
      </w:r>
      <w:hyperlink r:id="rId9" w:history="1">
        <w:r w:rsidRPr="002866A5">
          <w:rPr>
            <w:rFonts w:asciiTheme="minorHAnsi" w:eastAsia="Times New Roman" w:hAnsiTheme="minorHAnsi" w:cstheme="minorHAnsi"/>
            <w:color w:val="075290"/>
            <w:sz w:val="22"/>
            <w:u w:val="single"/>
          </w:rPr>
          <w:t>discontinuing home isolation</w:t>
        </w:r>
      </w:hyperlink>
      <w:r w:rsidRPr="002866A5">
        <w:rPr>
          <w:rFonts w:asciiTheme="minorHAnsi" w:eastAsia="Times New Roman" w:hAnsiTheme="minorHAnsi" w:cstheme="minorHAnsi"/>
          <w:color w:val="000000"/>
          <w:sz w:val="22"/>
        </w:rPr>
        <w:t>.</w:t>
      </w:r>
    </w:p>
    <w:p w14:paraId="55F2401D" w14:textId="73CBD30A" w:rsidR="008C51C4" w:rsidRPr="008C51C4" w:rsidRDefault="008C51C4" w:rsidP="008C51C4">
      <w:pPr>
        <w:rPr>
          <w:rFonts w:asciiTheme="minorHAnsi" w:hAnsiTheme="minorHAnsi" w:cstheme="minorHAnsi"/>
          <w:b/>
          <w:bCs/>
          <w:sz w:val="32"/>
          <w:szCs w:val="32"/>
        </w:rPr>
      </w:pPr>
      <w:r>
        <w:rPr>
          <w:rFonts w:asciiTheme="minorHAnsi" w:hAnsiTheme="minorHAnsi" w:cstheme="minorHAnsi"/>
          <w:b/>
          <w:bCs/>
          <w:sz w:val="32"/>
          <w:szCs w:val="32"/>
        </w:rPr>
        <w:lastRenderedPageBreak/>
        <w:t xml:space="preserve">A </w:t>
      </w:r>
      <w:r w:rsidRPr="008C51C4">
        <w:rPr>
          <w:rFonts w:asciiTheme="minorHAnsi" w:hAnsiTheme="minorHAnsi" w:cstheme="minorHAnsi"/>
          <w:b/>
          <w:bCs/>
          <w:sz w:val="32"/>
          <w:szCs w:val="32"/>
        </w:rPr>
        <w:t>Close Contact Tests Positive for COVID-19</w:t>
      </w:r>
    </w:p>
    <w:p w14:paraId="49926B1B" w14:textId="77777777" w:rsidR="008C51C4" w:rsidRPr="008C51C4" w:rsidRDefault="008C51C4" w:rsidP="008C51C4">
      <w:pPr>
        <w:rPr>
          <w:rFonts w:asciiTheme="minorHAnsi" w:hAnsiTheme="minorHAnsi" w:cstheme="minorHAnsi"/>
          <w:b/>
          <w:bCs/>
          <w:sz w:val="22"/>
        </w:rPr>
      </w:pPr>
      <w:r w:rsidRPr="008C51C4">
        <w:rPr>
          <w:rFonts w:asciiTheme="minorHAnsi" w:hAnsiTheme="minorHAnsi" w:cstheme="minorHAnsi"/>
          <w:sz w:val="22"/>
        </w:rPr>
        <w:t>In the event that a member of an employee’s household tests positive, we will follow these procedures:</w:t>
      </w:r>
    </w:p>
    <w:p w14:paraId="1123CB18" w14:textId="722CB899" w:rsidR="008C51C4" w:rsidRPr="008C51C4" w:rsidRDefault="008C51C4" w:rsidP="008C51C4">
      <w:pPr>
        <w:pStyle w:val="ListParagraph"/>
        <w:numPr>
          <w:ilvl w:val="0"/>
          <w:numId w:val="5"/>
        </w:numPr>
        <w:shd w:val="clear" w:color="auto" w:fill="FFFFFF"/>
        <w:spacing w:after="100" w:afterAutospacing="1"/>
        <w:rPr>
          <w:rFonts w:eastAsia="Times New Roman" w:cstheme="minorHAnsi"/>
          <w:color w:val="000000"/>
          <w:sz w:val="22"/>
        </w:rPr>
      </w:pPr>
      <w:r w:rsidRPr="008C51C4">
        <w:rPr>
          <w:rFonts w:eastAsia="Times New Roman" w:cstheme="minorHAnsi"/>
          <w:color w:val="000000"/>
          <w:sz w:val="22"/>
        </w:rPr>
        <w:t>Anyone who has had </w:t>
      </w:r>
      <w:hyperlink r:id="rId10" w:anchor="contact" w:history="1">
        <w:r w:rsidRPr="008C51C4">
          <w:rPr>
            <w:rFonts w:eastAsia="Times New Roman" w:cstheme="minorHAnsi"/>
            <w:color w:val="075290"/>
            <w:sz w:val="22"/>
            <w:u w:val="single"/>
          </w:rPr>
          <w:t>close contact</w:t>
        </w:r>
      </w:hyperlink>
      <w:r w:rsidRPr="008C51C4">
        <w:rPr>
          <w:rFonts w:eastAsia="Times New Roman" w:cstheme="minorHAnsi"/>
          <w:color w:val="000000"/>
          <w:sz w:val="22"/>
        </w:rPr>
        <w:t> with someone with COVID-19 should stay home for 14 days </w:t>
      </w:r>
      <w:r w:rsidRPr="008C51C4">
        <w:rPr>
          <w:rFonts w:eastAsia="Times New Roman" w:cstheme="minorHAnsi"/>
          <w:b/>
          <w:bCs/>
          <w:color w:val="000000"/>
          <w:sz w:val="22"/>
        </w:rPr>
        <w:t>after their last exposure</w:t>
      </w:r>
      <w:r w:rsidRPr="008C51C4">
        <w:rPr>
          <w:rFonts w:eastAsia="Times New Roman" w:cstheme="minorHAnsi"/>
          <w:color w:val="000000"/>
          <w:sz w:val="22"/>
        </w:rPr>
        <w:t> to that person.</w:t>
      </w:r>
    </w:p>
    <w:p w14:paraId="25331ADB" w14:textId="52838CAE" w:rsidR="008C51C4" w:rsidRPr="008C51C4" w:rsidRDefault="008C51C4" w:rsidP="008C51C4">
      <w:pPr>
        <w:pStyle w:val="ListParagraph"/>
        <w:numPr>
          <w:ilvl w:val="0"/>
          <w:numId w:val="17"/>
        </w:numPr>
        <w:shd w:val="clear" w:color="auto" w:fill="FFFFFF"/>
        <w:spacing w:after="100" w:afterAutospacing="1"/>
        <w:rPr>
          <w:rFonts w:eastAsia="Times New Roman" w:cstheme="minorHAnsi"/>
          <w:color w:val="000000"/>
          <w:sz w:val="22"/>
        </w:rPr>
      </w:pPr>
      <w:r w:rsidRPr="008C51C4">
        <w:rPr>
          <w:rFonts w:eastAsia="Times New Roman" w:cstheme="minorHAnsi"/>
          <w:color w:val="000000"/>
          <w:sz w:val="22"/>
        </w:rPr>
        <w:t>However, anyone who has had close contact with someone with COVID-19 and who meets the following criteria does </w:t>
      </w:r>
      <w:r w:rsidRPr="008C51C4">
        <w:rPr>
          <w:rFonts w:eastAsia="Times New Roman" w:cstheme="minorHAnsi"/>
          <w:b/>
          <w:bCs/>
          <w:color w:val="000000"/>
          <w:sz w:val="22"/>
        </w:rPr>
        <w:t>NOT</w:t>
      </w:r>
      <w:r w:rsidRPr="008C51C4">
        <w:rPr>
          <w:rFonts w:eastAsia="Times New Roman" w:cstheme="minorHAnsi"/>
          <w:color w:val="000000"/>
          <w:sz w:val="22"/>
        </w:rPr>
        <w:t> need to stay home.</w:t>
      </w:r>
    </w:p>
    <w:p w14:paraId="4BE4133E" w14:textId="1AA45A6D" w:rsidR="008C51C4" w:rsidRPr="009F71D0" w:rsidRDefault="008C51C4" w:rsidP="009F71D0">
      <w:pPr>
        <w:numPr>
          <w:ilvl w:val="1"/>
          <w:numId w:val="17"/>
        </w:numPr>
        <w:shd w:val="clear" w:color="auto" w:fill="FFFFFF"/>
        <w:spacing w:before="100" w:beforeAutospacing="1" w:after="100" w:afterAutospacing="1"/>
        <w:rPr>
          <w:rFonts w:asciiTheme="minorHAnsi" w:eastAsia="Times New Roman" w:hAnsiTheme="minorHAnsi" w:cstheme="minorHAnsi"/>
          <w:color w:val="000000"/>
          <w:sz w:val="22"/>
        </w:rPr>
      </w:pPr>
      <w:r w:rsidRPr="008C51C4">
        <w:rPr>
          <w:rFonts w:asciiTheme="minorHAnsi" w:eastAsia="Times New Roman" w:hAnsiTheme="minorHAnsi" w:cstheme="minorHAnsi"/>
          <w:color w:val="000000"/>
          <w:sz w:val="22"/>
        </w:rPr>
        <w:t>Someone who has been </w:t>
      </w:r>
      <w:hyperlink r:id="rId11" w:history="1">
        <w:r w:rsidRPr="008C51C4">
          <w:rPr>
            <w:rFonts w:asciiTheme="minorHAnsi" w:eastAsia="Times New Roman" w:hAnsiTheme="minorHAnsi" w:cstheme="minorHAnsi"/>
            <w:color w:val="075290"/>
            <w:sz w:val="22"/>
            <w:u w:val="single"/>
          </w:rPr>
          <w:t>fully vaccinated</w:t>
        </w:r>
      </w:hyperlink>
      <w:r w:rsidRPr="008C51C4">
        <w:rPr>
          <w:rFonts w:asciiTheme="minorHAnsi" w:eastAsia="Times New Roman" w:hAnsiTheme="minorHAnsi" w:cstheme="minorHAnsi"/>
          <w:color w:val="000000"/>
          <w:sz w:val="22"/>
        </w:rPr>
        <w:t> and shows no symptoms of COVID-19. However, fully vaccinated people should get tested 3-5 days after their exposure, even they don’t have symptoms and wear a mask indoors in public for 14 days following exposure or until their test result is negative.</w:t>
      </w:r>
    </w:p>
    <w:p w14:paraId="334EA9BE" w14:textId="7AC4BA42" w:rsidR="008C51C4" w:rsidRPr="008C51C4" w:rsidRDefault="009F71D0" w:rsidP="009F71D0">
      <w:pPr>
        <w:numPr>
          <w:ilvl w:val="1"/>
          <w:numId w:val="17"/>
        </w:numPr>
        <w:shd w:val="clear" w:color="auto" w:fill="FFFFFF"/>
        <w:spacing w:before="100" w:beforeAutospacing="1" w:after="100" w:afterAutospacing="1"/>
        <w:rPr>
          <w:rFonts w:asciiTheme="minorHAnsi" w:eastAsia="Times New Roman" w:hAnsiTheme="minorHAnsi" w:cstheme="minorHAnsi"/>
          <w:color w:val="000000"/>
          <w:sz w:val="22"/>
        </w:rPr>
      </w:pPr>
      <w:r>
        <w:rPr>
          <w:rFonts w:asciiTheme="minorHAnsi" w:eastAsia="Times New Roman" w:hAnsiTheme="minorHAnsi" w:cstheme="minorHAnsi"/>
          <w:color w:val="000000"/>
          <w:sz w:val="22"/>
        </w:rPr>
        <w:t xml:space="preserve">OR </w:t>
      </w:r>
      <w:r w:rsidR="008C51C4" w:rsidRPr="008C51C4">
        <w:rPr>
          <w:rFonts w:asciiTheme="minorHAnsi" w:eastAsia="Times New Roman" w:hAnsiTheme="minorHAnsi" w:cstheme="minorHAnsi"/>
          <w:color w:val="000000"/>
          <w:sz w:val="22"/>
        </w:rPr>
        <w:t>Someone who has COVID-19 illness within the previous 3 months </w:t>
      </w:r>
      <w:r w:rsidR="008C51C4" w:rsidRPr="008C51C4">
        <w:rPr>
          <w:rFonts w:asciiTheme="minorHAnsi" w:eastAsia="Times New Roman" w:hAnsiTheme="minorHAnsi" w:cstheme="minorHAnsi"/>
          <w:b/>
          <w:bCs/>
          <w:color w:val="000000"/>
          <w:sz w:val="22"/>
        </w:rPr>
        <w:t>and</w:t>
      </w:r>
      <w:r>
        <w:rPr>
          <w:rFonts w:asciiTheme="minorHAnsi" w:eastAsia="Times New Roman" w:hAnsiTheme="minorHAnsi" w:cstheme="minorHAnsi"/>
          <w:color w:val="000000"/>
          <w:sz w:val="22"/>
        </w:rPr>
        <w:t xml:space="preserve"> h</w:t>
      </w:r>
      <w:r w:rsidR="008C51C4" w:rsidRPr="008C51C4">
        <w:rPr>
          <w:rFonts w:asciiTheme="minorHAnsi" w:eastAsia="Times New Roman" w:hAnsiTheme="minorHAnsi" w:cstheme="minorHAnsi"/>
          <w:color w:val="000000"/>
          <w:sz w:val="22"/>
        </w:rPr>
        <w:t>as recovered </w:t>
      </w:r>
      <w:r w:rsidR="008C51C4" w:rsidRPr="008C51C4">
        <w:rPr>
          <w:rFonts w:asciiTheme="minorHAnsi" w:eastAsia="Times New Roman" w:hAnsiTheme="minorHAnsi" w:cstheme="minorHAnsi"/>
          <w:b/>
          <w:bCs/>
          <w:color w:val="000000"/>
          <w:sz w:val="22"/>
        </w:rPr>
        <w:t>and</w:t>
      </w:r>
      <w:r>
        <w:rPr>
          <w:rFonts w:asciiTheme="minorHAnsi" w:eastAsia="Times New Roman" w:hAnsiTheme="minorHAnsi" w:cstheme="minorHAnsi"/>
          <w:color w:val="000000"/>
          <w:sz w:val="22"/>
        </w:rPr>
        <w:t xml:space="preserve"> r</w:t>
      </w:r>
      <w:r w:rsidR="008C51C4" w:rsidRPr="008C51C4">
        <w:rPr>
          <w:rFonts w:asciiTheme="minorHAnsi" w:eastAsia="Times New Roman" w:hAnsiTheme="minorHAnsi" w:cstheme="minorHAnsi"/>
          <w:color w:val="000000"/>
          <w:sz w:val="22"/>
        </w:rPr>
        <w:t>emains without COVID-19 symptoms (for example, cough, shortness of breath)</w:t>
      </w:r>
    </w:p>
    <w:p w14:paraId="2E78C12B" w14:textId="77777777" w:rsidR="00B1440A" w:rsidRPr="008C51C4" w:rsidRDefault="00B1440A" w:rsidP="00B1440A">
      <w:pPr>
        <w:rPr>
          <w:rFonts w:asciiTheme="minorHAnsi" w:eastAsia="Times New Roman" w:hAnsiTheme="minorHAnsi" w:cstheme="minorHAnsi"/>
          <w:b/>
          <w:bCs/>
          <w:sz w:val="32"/>
          <w:szCs w:val="32"/>
        </w:rPr>
      </w:pPr>
    </w:p>
    <w:p w14:paraId="6D539607" w14:textId="77777777" w:rsidR="00B1440A" w:rsidRPr="008C51C4" w:rsidRDefault="00B1440A" w:rsidP="00B1440A">
      <w:pPr>
        <w:rPr>
          <w:rFonts w:asciiTheme="minorHAnsi" w:hAnsiTheme="minorHAnsi" w:cstheme="minorHAnsi"/>
        </w:rPr>
      </w:pPr>
    </w:p>
    <w:p w14:paraId="3AAF7996" w14:textId="77777777" w:rsidR="00B1440A" w:rsidRPr="008C51C4" w:rsidRDefault="00B1440A" w:rsidP="00B1440A">
      <w:pPr>
        <w:jc w:val="center"/>
        <w:rPr>
          <w:rFonts w:asciiTheme="minorHAnsi" w:eastAsia="Times New Roman" w:hAnsiTheme="minorHAnsi" w:cstheme="minorHAnsi"/>
          <w:b/>
          <w:bCs/>
          <w:u w:val="single"/>
        </w:rPr>
      </w:pPr>
      <w:r w:rsidRPr="008C51C4">
        <w:rPr>
          <w:rFonts w:asciiTheme="minorHAnsi" w:eastAsia="Times New Roman" w:hAnsiTheme="minorHAnsi" w:cstheme="minorHAnsi"/>
          <w:b/>
          <w:bCs/>
          <w:u w:val="single"/>
        </w:rPr>
        <w:t>Employee Acknowledgment</w:t>
      </w:r>
    </w:p>
    <w:p w14:paraId="78D850D2" w14:textId="77777777" w:rsidR="00B1440A" w:rsidRPr="008C51C4" w:rsidRDefault="00B1440A" w:rsidP="00B1440A">
      <w:pPr>
        <w:rPr>
          <w:rFonts w:asciiTheme="minorHAnsi" w:eastAsia="Times New Roman" w:hAnsiTheme="minorHAnsi" w:cstheme="minorHAnsi"/>
        </w:rPr>
      </w:pPr>
    </w:p>
    <w:p w14:paraId="1DA1869F" w14:textId="1612DBED" w:rsidR="00B1440A" w:rsidRPr="008C51C4" w:rsidRDefault="00B1440A" w:rsidP="00B1440A">
      <w:pPr>
        <w:ind w:firstLine="720"/>
        <w:jc w:val="both"/>
        <w:rPr>
          <w:rFonts w:asciiTheme="minorHAnsi" w:eastAsia="Times New Roman" w:hAnsiTheme="minorHAnsi" w:cstheme="minorHAnsi"/>
        </w:rPr>
      </w:pPr>
      <w:r w:rsidRPr="008C51C4">
        <w:rPr>
          <w:rFonts w:asciiTheme="minorHAnsi" w:eastAsia="Times New Roman" w:hAnsiTheme="minorHAnsi" w:cstheme="minorHAnsi"/>
        </w:rPr>
        <w:t>I acknowledge that I have reviewed the Internal Procedures Regarding COVID-19 and been provided other information regarding measures and precautions Palouse Empire Gymnastics is taking regarding COVID-19. I acknowledge that it will be impossible for management to supervise every employee's actions throughout the day but that, if I have concerns about these procedures, adhering to these procedures, or have reason to believe that adequate precautions are not being taken, I will report these concerns to Mark and Lynne Kindelspire.</w:t>
      </w:r>
    </w:p>
    <w:p w14:paraId="58B63ED4" w14:textId="77777777" w:rsidR="00B1440A" w:rsidRPr="008C51C4" w:rsidRDefault="00B1440A" w:rsidP="00B1440A">
      <w:pPr>
        <w:jc w:val="both"/>
        <w:rPr>
          <w:rFonts w:asciiTheme="minorHAnsi" w:eastAsia="Times New Roman" w:hAnsiTheme="minorHAnsi" w:cstheme="minorHAnsi"/>
        </w:rPr>
      </w:pPr>
    </w:p>
    <w:p w14:paraId="62952647" w14:textId="77777777" w:rsidR="00B1440A" w:rsidRPr="008C51C4" w:rsidRDefault="00B1440A" w:rsidP="00B1440A">
      <w:pPr>
        <w:jc w:val="both"/>
        <w:rPr>
          <w:rFonts w:asciiTheme="minorHAnsi" w:eastAsia="Times New Roman" w:hAnsiTheme="minorHAnsi" w:cstheme="minorHAnsi"/>
        </w:rPr>
      </w:pPr>
    </w:p>
    <w:p w14:paraId="0EEA54C7" w14:textId="77777777" w:rsidR="00B1440A" w:rsidRPr="008C51C4" w:rsidRDefault="00B1440A" w:rsidP="00B1440A">
      <w:pPr>
        <w:jc w:val="both"/>
        <w:rPr>
          <w:rFonts w:asciiTheme="minorHAnsi" w:eastAsia="Times New Roman" w:hAnsiTheme="minorHAnsi" w:cstheme="minorHAnsi"/>
        </w:rPr>
      </w:pPr>
      <w:r w:rsidRPr="008C51C4">
        <w:rPr>
          <w:rFonts w:asciiTheme="minorHAnsi" w:eastAsia="Times New Roman" w:hAnsiTheme="minorHAnsi" w:cstheme="minorHAnsi"/>
        </w:rPr>
        <w:t>Date:</w:t>
      </w:r>
      <w:r w:rsidRPr="008C51C4">
        <w:rPr>
          <w:rFonts w:asciiTheme="minorHAnsi" w:eastAsia="Times New Roman" w:hAnsiTheme="minorHAnsi" w:cstheme="minorHAnsi"/>
        </w:rPr>
        <w:tab/>
      </w:r>
      <w:r w:rsidRPr="008C51C4">
        <w:rPr>
          <w:rFonts w:asciiTheme="minorHAnsi" w:eastAsia="Times New Roman" w:hAnsiTheme="minorHAnsi" w:cstheme="minorHAnsi"/>
        </w:rPr>
        <w:tab/>
      </w:r>
      <w:r w:rsidRPr="008C51C4">
        <w:rPr>
          <w:rFonts w:asciiTheme="minorHAnsi" w:eastAsia="Times New Roman" w:hAnsiTheme="minorHAnsi" w:cstheme="minorHAnsi"/>
        </w:rPr>
        <w:tab/>
        <w:t>_____________________________________</w:t>
      </w:r>
    </w:p>
    <w:p w14:paraId="4EC307BF" w14:textId="77777777" w:rsidR="00B1440A" w:rsidRPr="008C51C4" w:rsidRDefault="00B1440A" w:rsidP="00B1440A">
      <w:pPr>
        <w:jc w:val="both"/>
        <w:rPr>
          <w:rFonts w:asciiTheme="minorHAnsi" w:eastAsia="Times New Roman" w:hAnsiTheme="minorHAnsi" w:cstheme="minorHAnsi"/>
        </w:rPr>
      </w:pPr>
    </w:p>
    <w:p w14:paraId="2B0CFFBB" w14:textId="77777777" w:rsidR="00B1440A" w:rsidRPr="008C51C4" w:rsidRDefault="00B1440A" w:rsidP="00B1440A">
      <w:pPr>
        <w:jc w:val="both"/>
        <w:rPr>
          <w:rFonts w:asciiTheme="minorHAnsi" w:eastAsia="Times New Roman" w:hAnsiTheme="minorHAnsi" w:cstheme="minorHAnsi"/>
        </w:rPr>
      </w:pPr>
    </w:p>
    <w:p w14:paraId="2CBB7E81" w14:textId="77777777" w:rsidR="00B1440A" w:rsidRPr="008C51C4" w:rsidRDefault="00B1440A" w:rsidP="00B1440A">
      <w:pPr>
        <w:jc w:val="both"/>
        <w:rPr>
          <w:rFonts w:asciiTheme="minorHAnsi" w:eastAsia="Times New Roman" w:hAnsiTheme="minorHAnsi" w:cstheme="minorHAnsi"/>
        </w:rPr>
      </w:pPr>
      <w:r w:rsidRPr="008C51C4">
        <w:rPr>
          <w:rFonts w:asciiTheme="minorHAnsi" w:eastAsia="Times New Roman" w:hAnsiTheme="minorHAnsi" w:cstheme="minorHAnsi"/>
        </w:rPr>
        <w:t>Employee Name:</w:t>
      </w:r>
      <w:r w:rsidRPr="008C51C4">
        <w:rPr>
          <w:rFonts w:asciiTheme="minorHAnsi" w:eastAsia="Times New Roman" w:hAnsiTheme="minorHAnsi" w:cstheme="minorHAnsi"/>
        </w:rPr>
        <w:tab/>
        <w:t>_____________________________________</w:t>
      </w:r>
    </w:p>
    <w:p w14:paraId="2FF0DEF9" w14:textId="77777777" w:rsidR="00B1440A" w:rsidRPr="008C51C4" w:rsidRDefault="00B1440A" w:rsidP="00B1440A">
      <w:pPr>
        <w:jc w:val="both"/>
        <w:rPr>
          <w:rFonts w:asciiTheme="minorHAnsi" w:eastAsia="Times New Roman" w:hAnsiTheme="minorHAnsi" w:cstheme="minorHAnsi"/>
        </w:rPr>
      </w:pPr>
    </w:p>
    <w:p w14:paraId="46A6D491" w14:textId="77777777" w:rsidR="00B1440A" w:rsidRPr="008C51C4" w:rsidRDefault="00B1440A" w:rsidP="00B1440A">
      <w:pPr>
        <w:jc w:val="both"/>
        <w:rPr>
          <w:rFonts w:asciiTheme="minorHAnsi" w:eastAsia="Times New Roman" w:hAnsiTheme="minorHAnsi" w:cstheme="minorHAnsi"/>
        </w:rPr>
      </w:pPr>
    </w:p>
    <w:p w14:paraId="09359DEA" w14:textId="77777777" w:rsidR="00B1440A" w:rsidRPr="008C51C4" w:rsidRDefault="00B1440A" w:rsidP="00B1440A">
      <w:pPr>
        <w:jc w:val="both"/>
        <w:rPr>
          <w:rFonts w:asciiTheme="minorHAnsi" w:eastAsia="Times New Roman" w:hAnsiTheme="minorHAnsi" w:cstheme="minorHAnsi"/>
        </w:rPr>
      </w:pPr>
    </w:p>
    <w:p w14:paraId="04CC88A5" w14:textId="141CAE3D" w:rsidR="00B1440A" w:rsidRPr="008C51C4" w:rsidRDefault="00B1440A" w:rsidP="008C51C4">
      <w:pPr>
        <w:jc w:val="both"/>
        <w:rPr>
          <w:rFonts w:asciiTheme="minorHAnsi" w:hAnsiTheme="minorHAnsi" w:cstheme="minorHAnsi"/>
          <w:sz w:val="22"/>
        </w:rPr>
      </w:pPr>
      <w:r w:rsidRPr="008C51C4">
        <w:rPr>
          <w:rFonts w:asciiTheme="minorHAnsi" w:eastAsia="Times New Roman" w:hAnsiTheme="minorHAnsi" w:cstheme="minorHAnsi"/>
        </w:rPr>
        <w:t>Employee Signature:</w:t>
      </w:r>
      <w:r w:rsidRPr="008C51C4">
        <w:rPr>
          <w:rFonts w:asciiTheme="minorHAnsi" w:eastAsia="Times New Roman" w:hAnsiTheme="minorHAnsi" w:cstheme="minorHAnsi"/>
        </w:rPr>
        <w:tab/>
        <w:t>____________________________________</w:t>
      </w:r>
    </w:p>
    <w:p w14:paraId="35A2E4C7" w14:textId="77777777" w:rsidR="00B1440A" w:rsidRPr="008C51C4" w:rsidRDefault="00B1440A" w:rsidP="00B1440A">
      <w:pPr>
        <w:rPr>
          <w:rFonts w:asciiTheme="minorHAnsi" w:hAnsiTheme="minorHAnsi" w:cstheme="minorHAnsi"/>
        </w:rPr>
      </w:pPr>
    </w:p>
    <w:sectPr w:rsidR="00B1440A" w:rsidRPr="008C51C4" w:rsidSect="000F28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2330A"/>
    <w:multiLevelType w:val="multilevel"/>
    <w:tmpl w:val="7CFE80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3F1E72"/>
    <w:multiLevelType w:val="hybridMultilevel"/>
    <w:tmpl w:val="D87A55FC"/>
    <w:lvl w:ilvl="0" w:tplc="26E45712">
      <w:start w:val="1"/>
      <w:numFmt w:val="lowerLetter"/>
      <w:lvlText w:val="%1."/>
      <w:lvlJc w:val="left"/>
      <w:pPr>
        <w:ind w:left="1080" w:hanging="360"/>
      </w:pPr>
      <w:rPr>
        <w:rFonts w:hint="default"/>
        <w:i w:val="0"/>
        <w:iCs w:val="0"/>
      </w:rPr>
    </w:lvl>
    <w:lvl w:ilvl="1" w:tplc="59904008">
      <w:numFmt w:val="bullet"/>
      <w:lvlText w:val="-"/>
      <w:lvlJc w:val="left"/>
      <w:pPr>
        <w:ind w:left="1800" w:hanging="360"/>
      </w:pPr>
      <w:rPr>
        <w:rFonts w:ascii="Calibri" w:eastAsiaTheme="minorEastAsia" w:hAnsi="Calibri" w:cs="Calibri" w:hint="default"/>
      </w:rPr>
    </w:lvl>
    <w:lvl w:ilvl="2" w:tplc="59904008">
      <w:numFmt w:val="bullet"/>
      <w:lvlText w:val="-"/>
      <w:lvlJc w:val="left"/>
      <w:pPr>
        <w:ind w:left="2520" w:hanging="180"/>
      </w:pPr>
      <w:rPr>
        <w:rFonts w:ascii="Calibri" w:eastAsiaTheme="minorEastAsia" w:hAnsi="Calibri" w:cs="Calibri"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F19E6"/>
    <w:multiLevelType w:val="multilevel"/>
    <w:tmpl w:val="87E00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BD5C23"/>
    <w:multiLevelType w:val="hybridMultilevel"/>
    <w:tmpl w:val="CF1AB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93573B"/>
    <w:multiLevelType w:val="multilevel"/>
    <w:tmpl w:val="7C10C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460C32"/>
    <w:multiLevelType w:val="hybridMultilevel"/>
    <w:tmpl w:val="6248DB90"/>
    <w:lvl w:ilvl="0" w:tplc="D3AABDD8">
      <w:start w:val="1"/>
      <w:numFmt w:val="decimal"/>
      <w:lvlText w:val="%1."/>
      <w:lvlJc w:val="left"/>
      <w:pPr>
        <w:ind w:left="720" w:hanging="360"/>
      </w:pPr>
      <w:rPr>
        <w:rFonts w:hint="default"/>
        <w:b w:val="0"/>
        <w:bCs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81066C"/>
    <w:multiLevelType w:val="hybridMultilevel"/>
    <w:tmpl w:val="25C09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434F59"/>
    <w:multiLevelType w:val="multilevel"/>
    <w:tmpl w:val="873CB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E34B82"/>
    <w:multiLevelType w:val="hybridMultilevel"/>
    <w:tmpl w:val="FAF8B9A8"/>
    <w:lvl w:ilvl="0" w:tplc="59904008">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8172B2"/>
    <w:multiLevelType w:val="hybridMultilevel"/>
    <w:tmpl w:val="F2B6D566"/>
    <w:lvl w:ilvl="0" w:tplc="04090001">
      <w:start w:val="1"/>
      <w:numFmt w:val="bullet"/>
      <w:lvlText w:val=""/>
      <w:lvlJc w:val="left"/>
      <w:pPr>
        <w:ind w:left="720" w:hanging="360"/>
      </w:pPr>
      <w:rPr>
        <w:rFonts w:ascii="Symbol" w:hAnsi="Symbol" w:hint="default"/>
      </w:rPr>
    </w:lvl>
    <w:lvl w:ilvl="1" w:tplc="59904008">
      <w:numFmt w:val="bullet"/>
      <w:lvlText w:val="-"/>
      <w:lvlJc w:val="left"/>
      <w:pPr>
        <w:ind w:left="1440" w:hanging="360"/>
      </w:pPr>
      <w:rPr>
        <w:rFonts w:ascii="Calibri" w:eastAsiaTheme="minorEastAsia" w:hAnsi="Calibri" w:cs="Calibri" w:hint="default"/>
      </w:rPr>
    </w:lvl>
    <w:lvl w:ilvl="2" w:tplc="04090019">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D93318"/>
    <w:multiLevelType w:val="hybridMultilevel"/>
    <w:tmpl w:val="55F63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2950A9"/>
    <w:multiLevelType w:val="hybridMultilevel"/>
    <w:tmpl w:val="B15E1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717602"/>
    <w:multiLevelType w:val="hybridMultilevel"/>
    <w:tmpl w:val="6248DB90"/>
    <w:lvl w:ilvl="0" w:tplc="D3AABDD8">
      <w:start w:val="1"/>
      <w:numFmt w:val="decimal"/>
      <w:lvlText w:val="%1."/>
      <w:lvlJc w:val="left"/>
      <w:pPr>
        <w:ind w:left="720" w:hanging="360"/>
      </w:pPr>
      <w:rPr>
        <w:rFonts w:hint="default"/>
        <w:b w:val="0"/>
        <w:bCs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6C0930"/>
    <w:multiLevelType w:val="multilevel"/>
    <w:tmpl w:val="3906F4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BC2583"/>
    <w:multiLevelType w:val="hybridMultilevel"/>
    <w:tmpl w:val="9530D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CE2CAB"/>
    <w:multiLevelType w:val="hybridMultilevel"/>
    <w:tmpl w:val="D87A55FC"/>
    <w:lvl w:ilvl="0" w:tplc="26E45712">
      <w:start w:val="1"/>
      <w:numFmt w:val="lowerLetter"/>
      <w:lvlText w:val="%1."/>
      <w:lvlJc w:val="left"/>
      <w:pPr>
        <w:ind w:left="1080" w:hanging="360"/>
      </w:pPr>
      <w:rPr>
        <w:rFonts w:hint="default"/>
        <w:i w:val="0"/>
        <w:iCs w:val="0"/>
      </w:rPr>
    </w:lvl>
    <w:lvl w:ilvl="1" w:tplc="59904008">
      <w:numFmt w:val="bullet"/>
      <w:lvlText w:val="-"/>
      <w:lvlJc w:val="left"/>
      <w:pPr>
        <w:ind w:left="1800" w:hanging="360"/>
      </w:pPr>
      <w:rPr>
        <w:rFonts w:ascii="Calibri" w:eastAsiaTheme="minorEastAsia" w:hAnsi="Calibri" w:cs="Calibri" w:hint="default"/>
      </w:rPr>
    </w:lvl>
    <w:lvl w:ilvl="2" w:tplc="59904008">
      <w:numFmt w:val="bullet"/>
      <w:lvlText w:val="-"/>
      <w:lvlJc w:val="left"/>
      <w:pPr>
        <w:ind w:left="2520" w:hanging="180"/>
      </w:pPr>
      <w:rPr>
        <w:rFonts w:ascii="Calibri" w:eastAsiaTheme="minorEastAsia" w:hAnsi="Calibri" w:cs="Calibri"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A486B5F"/>
    <w:multiLevelType w:val="hybridMultilevel"/>
    <w:tmpl w:val="D3260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456192"/>
    <w:multiLevelType w:val="hybridMultilevel"/>
    <w:tmpl w:val="CA2CA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7"/>
  </w:num>
  <w:num w:numId="4">
    <w:abstractNumId w:val="10"/>
  </w:num>
  <w:num w:numId="5">
    <w:abstractNumId w:val="3"/>
  </w:num>
  <w:num w:numId="6">
    <w:abstractNumId w:val="9"/>
  </w:num>
  <w:num w:numId="7">
    <w:abstractNumId w:val="11"/>
  </w:num>
  <w:num w:numId="8">
    <w:abstractNumId w:val="6"/>
  </w:num>
  <w:num w:numId="9">
    <w:abstractNumId w:val="16"/>
  </w:num>
  <w:num w:numId="10">
    <w:abstractNumId w:val="8"/>
  </w:num>
  <w:num w:numId="11">
    <w:abstractNumId w:val="14"/>
  </w:num>
  <w:num w:numId="12">
    <w:abstractNumId w:val="12"/>
  </w:num>
  <w:num w:numId="13">
    <w:abstractNumId w:val="15"/>
  </w:num>
  <w:num w:numId="14">
    <w:abstractNumId w:val="2"/>
  </w:num>
  <w:num w:numId="15">
    <w:abstractNumId w:val="7"/>
  </w:num>
  <w:num w:numId="16">
    <w:abstractNumId w:val="0"/>
  </w:num>
  <w:num w:numId="17">
    <w:abstractNumId w:val="1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40A"/>
    <w:rsid w:val="00067B0A"/>
    <w:rsid w:val="000F28BD"/>
    <w:rsid w:val="002866A5"/>
    <w:rsid w:val="00321066"/>
    <w:rsid w:val="004E6059"/>
    <w:rsid w:val="008C51C4"/>
    <w:rsid w:val="009F71D0"/>
    <w:rsid w:val="00B1440A"/>
    <w:rsid w:val="00B42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F6AE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1440A"/>
    <w:rPr>
      <w:rFonts w:ascii="Times New Roman"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B1440A"/>
    <w:pPr>
      <w:ind w:left="720"/>
      <w:contextualSpacing/>
    </w:pPr>
    <w:rPr>
      <w:rFonts w:asciiTheme="minorHAnsi" w:eastAsiaTheme="minorEastAsia" w:hAnsiTheme="minorHAnsi"/>
      <w:szCs w:val="24"/>
    </w:rPr>
  </w:style>
  <w:style w:type="character" w:styleId="Hyperlink">
    <w:name w:val="Hyperlink"/>
    <w:basedOn w:val="DefaultParagraphFont"/>
    <w:uiPriority w:val="99"/>
    <w:semiHidden/>
    <w:unhideWhenUsed/>
    <w:rsid w:val="004E6059"/>
    <w:rPr>
      <w:color w:val="0000FF"/>
      <w:u w:val="single"/>
    </w:rPr>
  </w:style>
  <w:style w:type="character" w:styleId="Strong">
    <w:name w:val="Strong"/>
    <w:basedOn w:val="DefaultParagraphFont"/>
    <w:uiPriority w:val="22"/>
    <w:qFormat/>
    <w:rsid w:val="004E60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959103">
      <w:bodyDiv w:val="1"/>
      <w:marLeft w:val="0"/>
      <w:marRight w:val="0"/>
      <w:marTop w:val="0"/>
      <w:marBottom w:val="0"/>
      <w:divBdr>
        <w:top w:val="none" w:sz="0" w:space="0" w:color="auto"/>
        <w:left w:val="none" w:sz="0" w:space="0" w:color="auto"/>
        <w:bottom w:val="none" w:sz="0" w:space="0" w:color="auto"/>
        <w:right w:val="none" w:sz="0" w:space="0" w:color="auto"/>
      </w:divBdr>
    </w:div>
    <w:div w:id="1087188616">
      <w:bodyDiv w:val="1"/>
      <w:marLeft w:val="0"/>
      <w:marRight w:val="0"/>
      <w:marTop w:val="0"/>
      <w:marBottom w:val="0"/>
      <w:divBdr>
        <w:top w:val="none" w:sz="0" w:space="0" w:color="auto"/>
        <w:left w:val="none" w:sz="0" w:space="0" w:color="auto"/>
        <w:bottom w:val="none" w:sz="0" w:space="0" w:color="auto"/>
        <w:right w:val="none" w:sz="0" w:space="0" w:color="auto"/>
      </w:divBdr>
    </w:div>
    <w:div w:id="14661917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hcp/clinical-guidance-management-patient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dc.gov/coronavirus/2019-ncov/prevent-getting-sick/prevention.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2019-ncov/science/science-briefs/sars-cov-2-transmission.html" TargetMode="External"/><Relationship Id="rId11" Type="http://schemas.openxmlformats.org/officeDocument/2006/relationships/hyperlink" Target="https://www.cdc.gov/coronavirus/2019-ncov/vaccines/fully-vaccinated.html" TargetMode="External"/><Relationship Id="rId5" Type="http://schemas.openxmlformats.org/officeDocument/2006/relationships/hyperlink" Target="https://www.cdc.gov/coronavirus/2019-ncov/if-you-are-sick/steps-when-sick.html" TargetMode="External"/><Relationship Id="rId10" Type="http://schemas.openxmlformats.org/officeDocument/2006/relationships/hyperlink" Target="https://www.cdc.gov/coronavirus/2019-ncov/php/contact-tracing/contact-tracing-plan/appendix.html" TargetMode="External"/><Relationship Id="rId4" Type="http://schemas.openxmlformats.org/officeDocument/2006/relationships/webSettings" Target="webSettings.xml"/><Relationship Id="rId9" Type="http://schemas.openxmlformats.org/officeDocument/2006/relationships/hyperlink" Target="https://www.cdc.gov/coronavirus/2019-ncov/hcp/duration-isol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Kindelspire</dc:creator>
  <cp:keywords/>
  <dc:description/>
  <cp:lastModifiedBy>Lynne Kindelspire</cp:lastModifiedBy>
  <cp:revision>2</cp:revision>
  <dcterms:created xsi:type="dcterms:W3CDTF">2021-08-24T19:44:00Z</dcterms:created>
  <dcterms:modified xsi:type="dcterms:W3CDTF">2021-08-24T19:44:00Z</dcterms:modified>
</cp:coreProperties>
</file>